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9A9" w:rsidRPr="007438CA" w:rsidRDefault="007438CA" w:rsidP="004E19A9">
      <w:pPr>
        <w:jc w:val="center"/>
        <w:rPr>
          <w:rFonts w:ascii="Times New Roman" w:hAnsi="Times New Roman" w:cs="Times New Roman"/>
          <w:sz w:val="32"/>
          <w:szCs w:val="32"/>
        </w:rPr>
      </w:pPr>
      <w:r w:rsidRPr="007438CA">
        <w:rPr>
          <w:rFonts w:ascii="Times New Roman" w:hAnsi="Times New Roman" w:cs="Times New Roman"/>
          <w:noProof/>
          <w:sz w:val="32"/>
          <w:szCs w:val="32"/>
        </w:rPr>
        <w:t>ГЕРБ</w:t>
      </w:r>
    </w:p>
    <w:p w:rsidR="004E19A9" w:rsidRPr="004E19A9" w:rsidRDefault="004E19A9" w:rsidP="004E19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E19A9" w:rsidRPr="004E19A9" w:rsidRDefault="004E19A9" w:rsidP="004E1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9A9">
        <w:rPr>
          <w:rFonts w:ascii="Times New Roman" w:hAnsi="Times New Roman" w:cs="Times New Roman"/>
          <w:sz w:val="28"/>
          <w:szCs w:val="28"/>
        </w:rPr>
        <w:t>МУНИЦИПАЛЬНОЕ  ОБРАЗОВАНИЕ</w:t>
      </w:r>
    </w:p>
    <w:p w:rsidR="004E19A9" w:rsidRPr="004E19A9" w:rsidRDefault="004E19A9" w:rsidP="004E1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9A9">
        <w:rPr>
          <w:rFonts w:ascii="Times New Roman" w:hAnsi="Times New Roman" w:cs="Times New Roman"/>
          <w:sz w:val="28"/>
          <w:szCs w:val="28"/>
        </w:rPr>
        <w:t>«ДУБРОВСКОЕ ГОРОДСКОЕ ПОСЕЛЕНИЕ»</w:t>
      </w:r>
    </w:p>
    <w:p w:rsidR="004E19A9" w:rsidRPr="004E19A9" w:rsidRDefault="004E19A9" w:rsidP="004E1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9A9">
        <w:rPr>
          <w:rFonts w:ascii="Times New Roman" w:hAnsi="Times New Roman" w:cs="Times New Roman"/>
          <w:sz w:val="28"/>
          <w:szCs w:val="28"/>
        </w:rPr>
        <w:t>ВСЕВОЛОЖСКОГО МУНИЦИПАЛЬНОГО РАЙОНА</w:t>
      </w:r>
    </w:p>
    <w:p w:rsidR="004E19A9" w:rsidRPr="004E19A9" w:rsidRDefault="004E19A9" w:rsidP="004E1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9A9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4E19A9" w:rsidRPr="004E19A9" w:rsidRDefault="004E19A9" w:rsidP="004E19A9">
      <w:pPr>
        <w:rPr>
          <w:rFonts w:ascii="Times New Roman" w:hAnsi="Times New Roman" w:cs="Times New Roman"/>
          <w:sz w:val="20"/>
          <w:szCs w:val="20"/>
        </w:rPr>
      </w:pPr>
    </w:p>
    <w:p w:rsidR="004E19A9" w:rsidRPr="004E19A9" w:rsidRDefault="004E19A9" w:rsidP="004E19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E19A9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4E19A9" w:rsidRPr="004E19A9" w:rsidRDefault="004E19A9" w:rsidP="004E19A9">
      <w:pPr>
        <w:rPr>
          <w:rFonts w:ascii="Times New Roman" w:hAnsi="Times New Roman" w:cs="Times New Roman"/>
          <w:sz w:val="20"/>
          <w:szCs w:val="20"/>
        </w:rPr>
      </w:pPr>
    </w:p>
    <w:p w:rsidR="004E19A9" w:rsidRPr="004E19A9" w:rsidRDefault="004E19A9" w:rsidP="004E19A9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4E19A9">
        <w:rPr>
          <w:rFonts w:ascii="Times New Roman" w:hAnsi="Times New Roman" w:cs="Times New Roman"/>
          <w:b/>
          <w:sz w:val="52"/>
          <w:szCs w:val="52"/>
        </w:rPr>
        <w:t>ПОСТАНОВЛЕНИЕ</w:t>
      </w:r>
    </w:p>
    <w:p w:rsidR="004E19A9" w:rsidRPr="004E19A9" w:rsidRDefault="004E19A9" w:rsidP="004E19A9">
      <w:pPr>
        <w:tabs>
          <w:tab w:val="left" w:pos="6960"/>
        </w:tabs>
        <w:rPr>
          <w:rFonts w:ascii="Times New Roman" w:hAnsi="Times New Roman" w:cs="Times New Roman"/>
        </w:rPr>
      </w:pPr>
      <w:r w:rsidRPr="004E19A9">
        <w:rPr>
          <w:rFonts w:ascii="Times New Roman" w:hAnsi="Times New Roman" w:cs="Times New Roman"/>
        </w:rPr>
        <w:tab/>
      </w:r>
    </w:p>
    <w:p w:rsidR="004E19A9" w:rsidRPr="004E19A9" w:rsidRDefault="007438CA" w:rsidP="004E19A9">
      <w:pPr>
        <w:tabs>
          <w:tab w:val="left" w:pos="6960"/>
        </w:tabs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11.03.2025</w:t>
      </w:r>
      <w:r w:rsidR="004E19A9" w:rsidRPr="004E19A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105</w:t>
      </w:r>
      <w:r w:rsidR="004E19A9" w:rsidRPr="004E19A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4E19A9" w:rsidRPr="004E19A9" w:rsidRDefault="004E19A9" w:rsidP="004E19A9">
      <w:pPr>
        <w:rPr>
          <w:rFonts w:ascii="Times New Roman" w:hAnsi="Times New Roman" w:cs="Times New Roman"/>
          <w:sz w:val="28"/>
          <w:szCs w:val="28"/>
        </w:rPr>
      </w:pPr>
      <w:r w:rsidRPr="004E19A9">
        <w:rPr>
          <w:rFonts w:ascii="Times New Roman" w:hAnsi="Times New Roman" w:cs="Times New Roman"/>
          <w:sz w:val="28"/>
          <w:szCs w:val="28"/>
        </w:rPr>
        <w:t>г.п. Дубровка</w:t>
      </w:r>
    </w:p>
    <w:p w:rsidR="0099403B" w:rsidRDefault="0099403B" w:rsidP="0099403B">
      <w:pPr>
        <w:pStyle w:val="ConsPlusNormal"/>
        <w:ind w:right="4251"/>
        <w:jc w:val="both"/>
        <w:rPr>
          <w:szCs w:val="24"/>
        </w:rPr>
      </w:pPr>
    </w:p>
    <w:p w:rsidR="001E2200" w:rsidRPr="0099403B" w:rsidRDefault="00D5231D" w:rsidP="0099403B">
      <w:pPr>
        <w:pStyle w:val="ConsPlusNormal"/>
        <w:ind w:right="4251"/>
        <w:jc w:val="both"/>
        <w:rPr>
          <w:szCs w:val="24"/>
        </w:rPr>
      </w:pPr>
      <w:r w:rsidRPr="0099403B">
        <w:rPr>
          <w:szCs w:val="24"/>
        </w:rPr>
        <w:t xml:space="preserve">Об </w:t>
      </w:r>
      <w:r w:rsidR="0099403B" w:rsidRPr="0099403B">
        <w:rPr>
          <w:szCs w:val="24"/>
        </w:rPr>
        <w:t>утверждении</w:t>
      </w:r>
      <w:r w:rsidRPr="0099403B">
        <w:rPr>
          <w:szCs w:val="24"/>
        </w:rPr>
        <w:t xml:space="preserve"> Порядк</w:t>
      </w:r>
      <w:r w:rsidR="0099403B" w:rsidRPr="0099403B">
        <w:rPr>
          <w:szCs w:val="24"/>
        </w:rPr>
        <w:t>а</w:t>
      </w:r>
      <w:r w:rsidRPr="0099403B">
        <w:rPr>
          <w:szCs w:val="24"/>
        </w:rPr>
        <w:t xml:space="preserve"> ведения реестра зеленых насаждений на территории  муниципального образования «Дубровское городское поселение» Всеволожского муниципального района Ленинградской области</w:t>
      </w:r>
    </w:p>
    <w:p w:rsidR="0099403B" w:rsidRDefault="0099403B">
      <w:pPr>
        <w:pStyle w:val="ConsPlusNormal"/>
        <w:ind w:firstLine="540"/>
        <w:jc w:val="both"/>
        <w:rPr>
          <w:sz w:val="28"/>
          <w:szCs w:val="28"/>
        </w:rPr>
      </w:pPr>
    </w:p>
    <w:p w:rsidR="001E2200" w:rsidRPr="004E19A9" w:rsidRDefault="004D30BC" w:rsidP="0099403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 xml:space="preserve">В соответствии с </w:t>
      </w:r>
      <w:r w:rsidR="0095773F" w:rsidRPr="004E19A9">
        <w:rPr>
          <w:sz w:val="28"/>
          <w:szCs w:val="28"/>
        </w:rPr>
        <w:t xml:space="preserve">требованиями </w:t>
      </w:r>
      <w:hyperlink r:id="rId6" w:tooltip="Федеральный закон от 10.01.2002 N 7-ФЗ (ред. от 25.12.2023) &quot;Об охране окружающей среды&quot; (с изм. и доп., вступ. в силу с 01.01.2024)------------ Недействующая редакция{КонсультантПлюс}" w:history="1">
        <w:r w:rsidR="0095773F" w:rsidRPr="004E19A9">
          <w:rPr>
            <w:sz w:val="28"/>
            <w:szCs w:val="28"/>
          </w:rPr>
          <w:t>статьи 61</w:t>
        </w:r>
      </w:hyperlink>
      <w:r w:rsidR="0095773F" w:rsidRPr="004E19A9">
        <w:rPr>
          <w:sz w:val="28"/>
          <w:szCs w:val="28"/>
        </w:rPr>
        <w:t xml:space="preserve"> Федерального закона от 10 января 2002 года </w:t>
      </w:r>
      <w:r w:rsidR="00724033" w:rsidRPr="004E19A9">
        <w:rPr>
          <w:sz w:val="28"/>
          <w:szCs w:val="28"/>
        </w:rPr>
        <w:t>№</w:t>
      </w:r>
      <w:r w:rsidR="0095773F" w:rsidRPr="004E19A9">
        <w:rPr>
          <w:sz w:val="28"/>
          <w:szCs w:val="28"/>
        </w:rPr>
        <w:t xml:space="preserve">7-ФЗ "Об охране окружающей среды", </w:t>
      </w:r>
      <w:hyperlink r:id="rId7" w:tooltip="Приказ Госстроя РФ от 15.12.1999 N 153 &quot;Об утверждении Правил создания, охраны и содержания зеленых насаждений в городах Российской Федерации&quot;{КонсультантПлюс}" w:history="1">
        <w:r w:rsidR="0095773F" w:rsidRPr="004E19A9">
          <w:rPr>
            <w:sz w:val="28"/>
            <w:szCs w:val="28"/>
          </w:rPr>
          <w:t>Правил</w:t>
        </w:r>
      </w:hyperlink>
      <w:r w:rsidR="0095773F" w:rsidRPr="004E19A9">
        <w:rPr>
          <w:sz w:val="28"/>
          <w:szCs w:val="28"/>
        </w:rPr>
        <w:t xml:space="preserve"> создания, охраны и содержания зеленых насаждений в городах Российской Федерации, утвержденных приказом Госстроя РФ от 15 декабря 1999 года </w:t>
      </w:r>
      <w:r w:rsidR="00724033" w:rsidRPr="004E19A9">
        <w:rPr>
          <w:sz w:val="28"/>
          <w:szCs w:val="28"/>
        </w:rPr>
        <w:t>№</w:t>
      </w:r>
      <w:r w:rsidR="0095773F" w:rsidRPr="004E19A9">
        <w:rPr>
          <w:sz w:val="28"/>
          <w:szCs w:val="28"/>
        </w:rPr>
        <w:t xml:space="preserve">153, </w:t>
      </w:r>
      <w:hyperlink r:id="rId8" w:tooltip="Федеральный закон от 06.10.2003 N 131-ФЗ (ред. от 14.02.202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="0095773F" w:rsidRPr="004E19A9">
          <w:rPr>
            <w:sz w:val="28"/>
            <w:szCs w:val="28"/>
          </w:rPr>
          <w:t>пункта 19 части 1</w:t>
        </w:r>
      </w:hyperlink>
      <w:r w:rsidR="0095773F" w:rsidRPr="004E19A9">
        <w:rPr>
          <w:sz w:val="28"/>
          <w:szCs w:val="28"/>
        </w:rPr>
        <w:t xml:space="preserve">, </w:t>
      </w:r>
      <w:hyperlink r:id="rId9" w:tooltip="Федеральный закон от 06.10.2003 N 131-ФЗ (ред. от 14.02.202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="0095773F" w:rsidRPr="004E19A9">
          <w:rPr>
            <w:sz w:val="28"/>
            <w:szCs w:val="28"/>
          </w:rPr>
          <w:t>части 3 статьи 14</w:t>
        </w:r>
      </w:hyperlink>
      <w:r w:rsidR="0095773F" w:rsidRPr="004E19A9">
        <w:rPr>
          <w:sz w:val="28"/>
          <w:szCs w:val="28"/>
        </w:rPr>
        <w:t xml:space="preserve">, </w:t>
      </w:r>
      <w:hyperlink r:id="rId10" w:tooltip="Федеральный закон от 06.10.2003 N 131-ФЗ (ред. от 14.02.2024) &quot;Об общих принципах организации местного самоуправления в Российской Федерации&quot;------------ Недействующая редакция{КонсультантПлюс}" w:history="1">
        <w:r w:rsidR="0095773F" w:rsidRPr="004E19A9">
          <w:rPr>
            <w:sz w:val="28"/>
            <w:szCs w:val="28"/>
          </w:rPr>
          <w:t>статьи 45.1</w:t>
        </w:r>
      </w:hyperlink>
      <w:r w:rsidR="0095773F" w:rsidRPr="004E19A9">
        <w:rPr>
          <w:sz w:val="28"/>
          <w:szCs w:val="28"/>
        </w:rPr>
        <w:t xml:space="preserve"> Федерального закона от 06 октября 2003 года N 131-ФЗ </w:t>
      </w:r>
      <w:r w:rsidR="00724033" w:rsidRPr="004E19A9">
        <w:rPr>
          <w:sz w:val="28"/>
          <w:szCs w:val="28"/>
        </w:rPr>
        <w:t>«</w:t>
      </w:r>
      <w:r w:rsidR="0095773F" w:rsidRPr="004E19A9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724033" w:rsidRPr="004E19A9">
        <w:rPr>
          <w:sz w:val="28"/>
          <w:szCs w:val="28"/>
        </w:rPr>
        <w:t>»</w:t>
      </w:r>
      <w:r w:rsidR="0095773F" w:rsidRPr="004E19A9">
        <w:rPr>
          <w:sz w:val="28"/>
          <w:szCs w:val="28"/>
        </w:rPr>
        <w:t>,</w:t>
      </w:r>
      <w:r w:rsidRPr="004E19A9">
        <w:rPr>
          <w:sz w:val="28"/>
          <w:szCs w:val="28"/>
        </w:rPr>
        <w:t xml:space="preserve"> руководствуясь Устав</w:t>
      </w:r>
      <w:r w:rsidR="00724033" w:rsidRPr="004E19A9">
        <w:rPr>
          <w:sz w:val="28"/>
          <w:szCs w:val="28"/>
        </w:rPr>
        <w:t>ом</w:t>
      </w:r>
      <w:r w:rsidRPr="004E19A9">
        <w:rPr>
          <w:sz w:val="28"/>
          <w:szCs w:val="28"/>
        </w:rPr>
        <w:t xml:space="preserve"> муниципального образования </w:t>
      </w:r>
      <w:r w:rsidR="00724033" w:rsidRPr="004E19A9">
        <w:rPr>
          <w:sz w:val="28"/>
          <w:szCs w:val="28"/>
        </w:rPr>
        <w:t>«Дубровское городское поселение», а</w:t>
      </w:r>
      <w:r w:rsidRPr="004E19A9">
        <w:rPr>
          <w:sz w:val="28"/>
          <w:szCs w:val="28"/>
        </w:rPr>
        <w:t xml:space="preserve">дминистрация </w:t>
      </w:r>
      <w:r w:rsidR="0095773F" w:rsidRPr="004E19A9">
        <w:rPr>
          <w:sz w:val="28"/>
          <w:szCs w:val="28"/>
        </w:rPr>
        <w:t xml:space="preserve"> МО «Дубровское городское поселение» </w:t>
      </w:r>
    </w:p>
    <w:p w:rsidR="001E2200" w:rsidRPr="004E19A9" w:rsidRDefault="00724033" w:rsidP="0099403B">
      <w:pPr>
        <w:pStyle w:val="ConsPlusNormal"/>
        <w:contextualSpacing/>
        <w:rPr>
          <w:sz w:val="28"/>
          <w:szCs w:val="28"/>
        </w:rPr>
      </w:pPr>
      <w:r w:rsidRPr="004E19A9">
        <w:rPr>
          <w:sz w:val="28"/>
          <w:szCs w:val="28"/>
        </w:rPr>
        <w:t>ПОСТАНОВЛЯЕТ</w:t>
      </w:r>
      <w:r w:rsidR="004D30BC" w:rsidRPr="004E19A9">
        <w:rPr>
          <w:sz w:val="28"/>
          <w:szCs w:val="28"/>
        </w:rPr>
        <w:t>:</w:t>
      </w:r>
    </w:p>
    <w:p w:rsidR="001E2200" w:rsidRPr="004E19A9" w:rsidRDefault="004D30BC" w:rsidP="0099403B">
      <w:pPr>
        <w:pStyle w:val="ConsPlusNormal"/>
        <w:ind w:firstLine="540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 xml:space="preserve">1. Утвердить Порядок ведения реестра зеленых насаждений на территории </w:t>
      </w:r>
      <w:r w:rsidR="0095773F" w:rsidRPr="004E19A9">
        <w:rPr>
          <w:sz w:val="28"/>
          <w:szCs w:val="28"/>
        </w:rPr>
        <w:t xml:space="preserve"> </w:t>
      </w:r>
      <w:r w:rsidR="00D444B5">
        <w:rPr>
          <w:sz w:val="28"/>
          <w:szCs w:val="28"/>
        </w:rPr>
        <w:t>муниципального образования</w:t>
      </w:r>
      <w:r w:rsidR="0095773F" w:rsidRPr="004E19A9">
        <w:rPr>
          <w:sz w:val="28"/>
          <w:szCs w:val="28"/>
        </w:rPr>
        <w:t xml:space="preserve"> «Дубровское городское поселение»</w:t>
      </w:r>
      <w:r w:rsidR="00D444B5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95773F" w:rsidRPr="004E19A9">
        <w:rPr>
          <w:sz w:val="28"/>
          <w:szCs w:val="28"/>
        </w:rPr>
        <w:t xml:space="preserve"> </w:t>
      </w:r>
      <w:r w:rsidRPr="004E19A9">
        <w:rPr>
          <w:sz w:val="28"/>
          <w:szCs w:val="28"/>
        </w:rPr>
        <w:t xml:space="preserve"> согласно приложению </w:t>
      </w:r>
      <w:r w:rsidR="0095773F" w:rsidRPr="004E19A9">
        <w:rPr>
          <w:sz w:val="28"/>
          <w:szCs w:val="28"/>
        </w:rPr>
        <w:t>№1</w:t>
      </w:r>
      <w:r w:rsidRPr="004E19A9">
        <w:rPr>
          <w:sz w:val="28"/>
          <w:szCs w:val="28"/>
        </w:rPr>
        <w:t>.</w:t>
      </w:r>
    </w:p>
    <w:p w:rsidR="001E2200" w:rsidRPr="004E19A9" w:rsidRDefault="004D30BC" w:rsidP="0099403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 xml:space="preserve">2. Утвердить форму реестра зеленых насаждений, находящихся на территории </w:t>
      </w:r>
      <w:r w:rsidR="0095773F" w:rsidRPr="004E19A9">
        <w:rPr>
          <w:sz w:val="28"/>
          <w:szCs w:val="28"/>
        </w:rPr>
        <w:t xml:space="preserve"> </w:t>
      </w:r>
      <w:r w:rsidR="00D444B5">
        <w:rPr>
          <w:sz w:val="28"/>
          <w:szCs w:val="28"/>
        </w:rPr>
        <w:t>муниципального образования</w:t>
      </w:r>
      <w:r w:rsidR="00D444B5" w:rsidRPr="004E19A9">
        <w:rPr>
          <w:sz w:val="28"/>
          <w:szCs w:val="28"/>
        </w:rPr>
        <w:t xml:space="preserve"> «Дубровское городское поселение»</w:t>
      </w:r>
      <w:r w:rsidR="00D444B5">
        <w:rPr>
          <w:sz w:val="28"/>
          <w:szCs w:val="28"/>
        </w:rPr>
        <w:t xml:space="preserve"> Всеволожского муниципального района Ленинградской области</w:t>
      </w:r>
      <w:r w:rsidR="00D444B5" w:rsidRPr="004E19A9">
        <w:rPr>
          <w:sz w:val="28"/>
          <w:szCs w:val="28"/>
        </w:rPr>
        <w:t xml:space="preserve">  </w:t>
      </w:r>
      <w:r w:rsidRPr="004E19A9">
        <w:rPr>
          <w:sz w:val="28"/>
          <w:szCs w:val="28"/>
        </w:rPr>
        <w:t xml:space="preserve">согласно приложению </w:t>
      </w:r>
      <w:r w:rsidR="0095773F" w:rsidRPr="004E19A9">
        <w:rPr>
          <w:sz w:val="28"/>
          <w:szCs w:val="28"/>
        </w:rPr>
        <w:t>№2</w:t>
      </w:r>
      <w:r w:rsidRPr="004E19A9">
        <w:rPr>
          <w:sz w:val="28"/>
          <w:szCs w:val="28"/>
        </w:rPr>
        <w:t>.</w:t>
      </w:r>
    </w:p>
    <w:p w:rsidR="001E2200" w:rsidRPr="004E19A9" w:rsidRDefault="004D30BC" w:rsidP="0099403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 xml:space="preserve">3. Постановление вступает в силу с момента его подписания и подлежит размещению на официальном сайте </w:t>
      </w:r>
      <w:r w:rsidR="004E19A9">
        <w:rPr>
          <w:sz w:val="28"/>
          <w:szCs w:val="28"/>
        </w:rPr>
        <w:t>администрации в сети интернет.</w:t>
      </w:r>
      <w:r w:rsidRPr="004E19A9">
        <w:rPr>
          <w:sz w:val="28"/>
          <w:szCs w:val="28"/>
        </w:rPr>
        <w:t xml:space="preserve"> </w:t>
      </w:r>
      <w:r w:rsidR="0095773F" w:rsidRPr="004E19A9">
        <w:rPr>
          <w:sz w:val="28"/>
          <w:szCs w:val="28"/>
        </w:rPr>
        <w:t xml:space="preserve"> </w:t>
      </w:r>
    </w:p>
    <w:p w:rsidR="001E2200" w:rsidRPr="004E19A9" w:rsidRDefault="004D30BC" w:rsidP="0099403B">
      <w:pPr>
        <w:pStyle w:val="ConsPlusNormal"/>
        <w:spacing w:before="240"/>
        <w:ind w:firstLine="540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1E2200" w:rsidRDefault="001E2200" w:rsidP="0099403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7438CA" w:rsidRPr="004E19A9" w:rsidRDefault="007438CA" w:rsidP="0099403B">
      <w:pPr>
        <w:pStyle w:val="ConsPlusNormal"/>
        <w:ind w:firstLine="540"/>
        <w:contextualSpacing/>
        <w:jc w:val="both"/>
        <w:rPr>
          <w:sz w:val="28"/>
          <w:szCs w:val="28"/>
        </w:rPr>
      </w:pPr>
    </w:p>
    <w:p w:rsidR="001E2200" w:rsidRPr="004E19A9" w:rsidRDefault="004D30BC" w:rsidP="0099403B">
      <w:pPr>
        <w:pStyle w:val="ConsPlusNormal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 xml:space="preserve">Глава </w:t>
      </w:r>
      <w:r w:rsidR="00D444B5">
        <w:rPr>
          <w:sz w:val="28"/>
          <w:szCs w:val="28"/>
        </w:rPr>
        <w:t>а</w:t>
      </w:r>
      <w:r w:rsidRPr="004E19A9">
        <w:rPr>
          <w:sz w:val="28"/>
          <w:szCs w:val="28"/>
        </w:rPr>
        <w:t>дминистрации</w:t>
      </w:r>
      <w:r w:rsidR="00724033" w:rsidRPr="004E19A9">
        <w:rPr>
          <w:sz w:val="28"/>
          <w:szCs w:val="28"/>
        </w:rPr>
        <w:tab/>
      </w:r>
      <w:r w:rsidR="00724033" w:rsidRPr="004E19A9">
        <w:rPr>
          <w:sz w:val="28"/>
          <w:szCs w:val="28"/>
        </w:rPr>
        <w:tab/>
      </w:r>
      <w:r w:rsidR="00724033" w:rsidRPr="004E19A9">
        <w:rPr>
          <w:sz w:val="28"/>
          <w:szCs w:val="28"/>
        </w:rPr>
        <w:tab/>
      </w:r>
      <w:r w:rsidR="00724033" w:rsidRPr="004E19A9">
        <w:rPr>
          <w:sz w:val="28"/>
          <w:szCs w:val="28"/>
        </w:rPr>
        <w:tab/>
      </w:r>
      <w:r w:rsidR="00724033" w:rsidRPr="004E19A9">
        <w:rPr>
          <w:sz w:val="28"/>
          <w:szCs w:val="28"/>
        </w:rPr>
        <w:tab/>
      </w:r>
      <w:r w:rsidR="00724033" w:rsidRPr="004E19A9">
        <w:rPr>
          <w:sz w:val="28"/>
          <w:szCs w:val="28"/>
        </w:rPr>
        <w:tab/>
      </w:r>
      <w:r w:rsidR="00724033" w:rsidRPr="004E19A9">
        <w:rPr>
          <w:sz w:val="28"/>
          <w:szCs w:val="28"/>
        </w:rPr>
        <w:tab/>
        <w:t xml:space="preserve">             А.И. Башнин</w:t>
      </w:r>
    </w:p>
    <w:p w:rsidR="007438CA" w:rsidRDefault="007438CA" w:rsidP="00656BE5">
      <w:pPr>
        <w:jc w:val="right"/>
        <w:rPr>
          <w:rFonts w:ascii="Times New Roman" w:hAnsi="Times New Roman" w:cs="Times New Roman"/>
          <w:sz w:val="24"/>
        </w:rPr>
      </w:pPr>
    </w:p>
    <w:p w:rsidR="007438CA" w:rsidRDefault="007438CA" w:rsidP="00656BE5">
      <w:pPr>
        <w:jc w:val="right"/>
        <w:rPr>
          <w:rFonts w:ascii="Times New Roman" w:hAnsi="Times New Roman" w:cs="Times New Roman"/>
          <w:sz w:val="24"/>
        </w:rPr>
      </w:pPr>
    </w:p>
    <w:p w:rsidR="001E2200" w:rsidRPr="004E19A9" w:rsidRDefault="004D30BC" w:rsidP="00656BE5">
      <w:pPr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4E19A9">
        <w:rPr>
          <w:rFonts w:ascii="Times New Roman" w:hAnsi="Times New Roman" w:cs="Times New Roman"/>
          <w:sz w:val="24"/>
        </w:rPr>
        <w:lastRenderedPageBreak/>
        <w:t xml:space="preserve">Приложение </w:t>
      </w:r>
      <w:r w:rsidR="00724033" w:rsidRPr="004E19A9">
        <w:rPr>
          <w:rFonts w:ascii="Times New Roman" w:hAnsi="Times New Roman" w:cs="Times New Roman"/>
        </w:rPr>
        <w:t>№</w:t>
      </w:r>
      <w:r w:rsidRPr="004E19A9">
        <w:rPr>
          <w:rFonts w:ascii="Times New Roman" w:hAnsi="Times New Roman" w:cs="Times New Roman"/>
          <w:sz w:val="24"/>
        </w:rPr>
        <w:t>1</w:t>
      </w:r>
    </w:p>
    <w:p w:rsidR="001E2200" w:rsidRPr="004E19A9" w:rsidRDefault="004D30BC">
      <w:pPr>
        <w:pStyle w:val="ConsPlusNormal"/>
        <w:jc w:val="right"/>
      </w:pPr>
      <w:r w:rsidRPr="004E19A9">
        <w:t xml:space="preserve">к постановлению </w:t>
      </w:r>
      <w:r w:rsidR="00724033" w:rsidRPr="004E19A9">
        <w:t>а</w:t>
      </w:r>
      <w:r w:rsidRPr="004E19A9">
        <w:t>дминистрации</w:t>
      </w:r>
    </w:p>
    <w:p w:rsidR="001E2200" w:rsidRPr="004E19A9" w:rsidRDefault="0095773F">
      <w:pPr>
        <w:pStyle w:val="ConsPlusNormal"/>
        <w:jc w:val="right"/>
      </w:pPr>
      <w:r w:rsidRPr="004E19A9">
        <w:t xml:space="preserve"> МО «Дубровское городское поселение» </w:t>
      </w:r>
    </w:p>
    <w:p w:rsidR="001E2200" w:rsidRPr="004E19A9" w:rsidRDefault="004D30BC">
      <w:pPr>
        <w:pStyle w:val="ConsPlusNormal"/>
        <w:jc w:val="right"/>
      </w:pPr>
      <w:r w:rsidRPr="004E19A9">
        <w:t xml:space="preserve">от </w:t>
      </w:r>
      <w:r w:rsidR="007438CA">
        <w:t>11</w:t>
      </w:r>
      <w:r w:rsidR="00724033" w:rsidRPr="004E19A9">
        <w:t>.03.2025</w:t>
      </w:r>
      <w:r w:rsidRPr="004E19A9">
        <w:t xml:space="preserve"> </w:t>
      </w:r>
      <w:r w:rsidR="00724033" w:rsidRPr="004E19A9">
        <w:t>№</w:t>
      </w:r>
      <w:r w:rsidR="007438CA">
        <w:t>105</w:t>
      </w:r>
    </w:p>
    <w:p w:rsidR="001E2200" w:rsidRPr="004E19A9" w:rsidRDefault="001E2200">
      <w:pPr>
        <w:pStyle w:val="ConsPlusNormal"/>
        <w:ind w:firstLine="540"/>
        <w:jc w:val="both"/>
      </w:pPr>
    </w:p>
    <w:p w:rsidR="001E2200" w:rsidRPr="004E19A9" w:rsidRDefault="004D30BC">
      <w:pPr>
        <w:pStyle w:val="ConsPlusNormal"/>
        <w:jc w:val="center"/>
        <w:rPr>
          <w:sz w:val="28"/>
          <w:szCs w:val="28"/>
        </w:rPr>
      </w:pPr>
      <w:r w:rsidRPr="004E19A9">
        <w:rPr>
          <w:sz w:val="28"/>
          <w:szCs w:val="28"/>
        </w:rPr>
        <w:t>Порядок</w:t>
      </w:r>
    </w:p>
    <w:p w:rsidR="001E2200" w:rsidRPr="004E19A9" w:rsidRDefault="004D30BC" w:rsidP="00724033">
      <w:pPr>
        <w:pStyle w:val="ConsPlusNormal"/>
        <w:jc w:val="center"/>
        <w:rPr>
          <w:sz w:val="28"/>
          <w:szCs w:val="28"/>
        </w:rPr>
      </w:pPr>
      <w:r w:rsidRPr="004E19A9">
        <w:rPr>
          <w:sz w:val="28"/>
          <w:szCs w:val="28"/>
        </w:rPr>
        <w:t xml:space="preserve">ведения реестра зеленых насаждений на территории </w:t>
      </w:r>
      <w:r w:rsidR="00724033" w:rsidRPr="004E19A9">
        <w:rPr>
          <w:sz w:val="28"/>
          <w:szCs w:val="28"/>
        </w:rPr>
        <w:t>муниципального образования «Дубровское городское поселени</w:t>
      </w:r>
      <w:r w:rsidR="004E19A9" w:rsidRPr="004E19A9">
        <w:rPr>
          <w:sz w:val="28"/>
          <w:szCs w:val="28"/>
        </w:rPr>
        <w:t>е</w:t>
      </w:r>
      <w:r w:rsidR="00724033" w:rsidRPr="004E19A9">
        <w:rPr>
          <w:sz w:val="28"/>
          <w:szCs w:val="28"/>
        </w:rPr>
        <w:t xml:space="preserve">» </w:t>
      </w:r>
      <w:r w:rsidR="004E19A9" w:rsidRPr="004E19A9">
        <w:rPr>
          <w:sz w:val="28"/>
          <w:szCs w:val="28"/>
        </w:rPr>
        <w:t>Всеволожского муниципального района Ленинградской области</w:t>
      </w:r>
    </w:p>
    <w:p w:rsidR="001E2200" w:rsidRPr="004E19A9" w:rsidRDefault="001E2200">
      <w:pPr>
        <w:pStyle w:val="ConsPlusNormal"/>
        <w:ind w:firstLine="540"/>
        <w:jc w:val="both"/>
        <w:rPr>
          <w:sz w:val="28"/>
          <w:szCs w:val="28"/>
        </w:rPr>
      </w:pPr>
    </w:p>
    <w:p w:rsidR="001E2200" w:rsidRPr="004E19A9" w:rsidRDefault="004D30BC" w:rsidP="004E19A9">
      <w:pPr>
        <w:pStyle w:val="ConsPlusNormal"/>
        <w:ind w:firstLine="539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>1.</w:t>
      </w:r>
      <w:r w:rsidR="00724033" w:rsidRPr="004E19A9">
        <w:rPr>
          <w:sz w:val="28"/>
          <w:szCs w:val="28"/>
        </w:rPr>
        <w:t xml:space="preserve"> </w:t>
      </w:r>
      <w:r w:rsidRPr="004E19A9">
        <w:rPr>
          <w:sz w:val="28"/>
          <w:szCs w:val="28"/>
        </w:rPr>
        <w:t xml:space="preserve">Реестр зеленых насаждений </w:t>
      </w:r>
      <w:r w:rsidR="0095773F" w:rsidRPr="004E19A9">
        <w:rPr>
          <w:sz w:val="28"/>
          <w:szCs w:val="28"/>
        </w:rPr>
        <w:t xml:space="preserve"> </w:t>
      </w:r>
      <w:r w:rsidR="004E19A9" w:rsidRPr="004E19A9">
        <w:rPr>
          <w:sz w:val="28"/>
          <w:szCs w:val="28"/>
        </w:rPr>
        <w:t xml:space="preserve">муниципального образования «Дубровское городское поселение» Всеволожского муниципального района Ленинградской области </w:t>
      </w:r>
      <w:r w:rsidRPr="004E19A9">
        <w:rPr>
          <w:sz w:val="28"/>
          <w:szCs w:val="28"/>
        </w:rPr>
        <w:t xml:space="preserve">(далее - реестр зеленых насаждений) - свод данных о типах, видовом составе, количестве зеленых насаждений на территории </w:t>
      </w:r>
      <w:r w:rsidR="0095773F" w:rsidRPr="004E19A9">
        <w:rPr>
          <w:sz w:val="28"/>
          <w:szCs w:val="28"/>
        </w:rPr>
        <w:t xml:space="preserve"> </w:t>
      </w:r>
      <w:r w:rsidR="004E19A9" w:rsidRPr="004E19A9">
        <w:rPr>
          <w:sz w:val="28"/>
          <w:szCs w:val="28"/>
        </w:rPr>
        <w:t>муниципального образования «Дубровское городское поселение» Всеволожского муниципального района Ленинградской области (далее МО «Дубровское городское поселение», поселение)</w:t>
      </w:r>
      <w:r w:rsidRPr="004E19A9">
        <w:rPr>
          <w:sz w:val="28"/>
          <w:szCs w:val="28"/>
        </w:rPr>
        <w:t>.</w:t>
      </w:r>
    </w:p>
    <w:p w:rsidR="001E2200" w:rsidRPr="004E19A9" w:rsidRDefault="004D30BC" w:rsidP="004E19A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 xml:space="preserve">2. Целью создания реестра зеленых насаждений является учет и осуществление текущего контроля за состоянием зеленых насаждений </w:t>
      </w:r>
      <w:r w:rsidR="00724033" w:rsidRPr="004E19A9">
        <w:rPr>
          <w:sz w:val="28"/>
          <w:szCs w:val="28"/>
        </w:rPr>
        <w:t>на территории</w:t>
      </w:r>
      <w:r w:rsidRPr="004E19A9">
        <w:rPr>
          <w:sz w:val="28"/>
          <w:szCs w:val="28"/>
        </w:rPr>
        <w:t xml:space="preserve"> </w:t>
      </w:r>
      <w:r w:rsidR="0095773F" w:rsidRPr="004E19A9">
        <w:rPr>
          <w:sz w:val="28"/>
          <w:szCs w:val="28"/>
        </w:rPr>
        <w:t xml:space="preserve"> МО «Дубровское городское поселение»</w:t>
      </w:r>
      <w:r w:rsidRPr="004E19A9">
        <w:rPr>
          <w:sz w:val="28"/>
          <w:szCs w:val="28"/>
        </w:rPr>
        <w:t>.</w:t>
      </w:r>
    </w:p>
    <w:p w:rsidR="001E2200" w:rsidRPr="004E19A9" w:rsidRDefault="004D30BC" w:rsidP="004E19A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>3. Учет зеленых насаждений ведется в целях:</w:t>
      </w:r>
    </w:p>
    <w:p w:rsidR="001E2200" w:rsidRPr="004E19A9" w:rsidRDefault="004D30BC" w:rsidP="004E19A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>1) эффективного содержания и охраны зеленых насаждений;</w:t>
      </w:r>
    </w:p>
    <w:p w:rsidR="001E2200" w:rsidRPr="004E19A9" w:rsidRDefault="004D30BC" w:rsidP="004E19A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>2) определения обеспеченности поселения зелеными насаждениями;</w:t>
      </w:r>
    </w:p>
    <w:p w:rsidR="001E2200" w:rsidRPr="004E19A9" w:rsidRDefault="004D30BC" w:rsidP="004E19A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>3) осуществления контроля за состоянием и использованием зеленых насаждений;</w:t>
      </w:r>
    </w:p>
    <w:p w:rsidR="001E2200" w:rsidRPr="004E19A9" w:rsidRDefault="004D30BC" w:rsidP="004E19A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>4) своевременного выявления аварийно-опасных деревьев, сухостойных деревьев и кустарников, принятия решения об их вырубке;</w:t>
      </w:r>
    </w:p>
    <w:p w:rsidR="001E2200" w:rsidRPr="004E19A9" w:rsidRDefault="004D30BC" w:rsidP="004E19A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>5) определения ущерба, нанесенного зеленым насаждениям;</w:t>
      </w:r>
    </w:p>
    <w:p w:rsidR="001E2200" w:rsidRPr="004E19A9" w:rsidRDefault="004D30BC" w:rsidP="004E19A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>6) сбора информации, необходимой для расчета размера средств, составляющих компенсационную стоимость зеленых насаждений, а также объема компенсационного озеленения.</w:t>
      </w:r>
    </w:p>
    <w:p w:rsidR="001E2200" w:rsidRPr="004E19A9" w:rsidRDefault="004D30BC" w:rsidP="004E19A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>4. Учет зеленых насаждений на территории поселения осуществляется на основании инвентаризации зеленых насаждений.</w:t>
      </w:r>
    </w:p>
    <w:p w:rsidR="001E2200" w:rsidRPr="004E19A9" w:rsidRDefault="004D30BC" w:rsidP="004E19A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 xml:space="preserve">5. В реестр зеленых насаждений включаются все зеленые насаждения (деревья, кустарники, газоны, цветники), находящиеся на территории поселения, а также зеленые насаждения, созданные в соответствии с градостроительной документацией для целей благоустройства и озеленения </w:t>
      </w:r>
      <w:r w:rsidR="00724033" w:rsidRPr="004E19A9">
        <w:rPr>
          <w:sz w:val="28"/>
          <w:szCs w:val="28"/>
        </w:rPr>
        <w:t>городского</w:t>
      </w:r>
      <w:r w:rsidRPr="004E19A9">
        <w:rPr>
          <w:sz w:val="28"/>
          <w:szCs w:val="28"/>
        </w:rPr>
        <w:t xml:space="preserve"> поселения на территориях жилых, общественно-деловых, производственных зон и иных территориальных зон.</w:t>
      </w:r>
    </w:p>
    <w:p w:rsidR="001E2200" w:rsidRPr="004E19A9" w:rsidRDefault="004D30BC" w:rsidP="004E19A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>6. В реестр не включаются:</w:t>
      </w:r>
    </w:p>
    <w:p w:rsidR="001E2200" w:rsidRPr="004E19A9" w:rsidRDefault="004D30BC" w:rsidP="004E19A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>1)</w:t>
      </w:r>
      <w:r w:rsidR="00724033" w:rsidRPr="004E19A9">
        <w:rPr>
          <w:sz w:val="28"/>
          <w:szCs w:val="28"/>
        </w:rPr>
        <w:t xml:space="preserve"> </w:t>
      </w:r>
      <w:r w:rsidRPr="004E19A9">
        <w:rPr>
          <w:sz w:val="28"/>
          <w:szCs w:val="28"/>
        </w:rPr>
        <w:t>зеленые насаждения, расположенные на земельных участках,</w:t>
      </w:r>
      <w:r w:rsidR="00724033" w:rsidRPr="004E19A9">
        <w:rPr>
          <w:sz w:val="28"/>
          <w:szCs w:val="28"/>
        </w:rPr>
        <w:t xml:space="preserve"> </w:t>
      </w:r>
      <w:r w:rsidRPr="004E19A9">
        <w:rPr>
          <w:sz w:val="28"/>
          <w:szCs w:val="28"/>
        </w:rPr>
        <w:t>находящихся в собственности граждан и юридических лиц, и не имеющих ограничений на использование данного участка;</w:t>
      </w:r>
    </w:p>
    <w:p w:rsidR="001E2200" w:rsidRPr="004E19A9" w:rsidRDefault="004D30BC" w:rsidP="004E19A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>2)зеленые насаждения, расположенные на земельных участках,</w:t>
      </w:r>
      <w:r w:rsidR="00724033" w:rsidRPr="004E19A9">
        <w:rPr>
          <w:sz w:val="28"/>
          <w:szCs w:val="28"/>
        </w:rPr>
        <w:t xml:space="preserve"> </w:t>
      </w:r>
      <w:r w:rsidRPr="004E19A9">
        <w:rPr>
          <w:sz w:val="28"/>
          <w:szCs w:val="28"/>
        </w:rPr>
        <w:t xml:space="preserve">отнесенных к территориальным зонам сельскохозяйственного использования, зонам </w:t>
      </w:r>
      <w:r w:rsidRPr="004E19A9">
        <w:rPr>
          <w:sz w:val="28"/>
          <w:szCs w:val="28"/>
        </w:rPr>
        <w:lastRenderedPageBreak/>
        <w:t>специального назначения, зонам военных объектов, а также земельных участках, предоставленных гражданам для индивидуального жилищного строительства, ведения личного подсобного хозяйства, и участках, предоставленных садоводческим, огородническим или дачным некоммерческим объединениям граждан, земельных участках, расположенных на особо охраняемых природных территориях и землях лесного фонда.</w:t>
      </w:r>
    </w:p>
    <w:p w:rsidR="001E2200" w:rsidRPr="004E19A9" w:rsidRDefault="004D30BC" w:rsidP="004E19A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>7.</w:t>
      </w:r>
      <w:r w:rsidR="00724033" w:rsidRPr="004E19A9">
        <w:rPr>
          <w:sz w:val="28"/>
          <w:szCs w:val="28"/>
        </w:rPr>
        <w:t xml:space="preserve"> </w:t>
      </w:r>
      <w:r w:rsidRPr="004E19A9">
        <w:rPr>
          <w:sz w:val="28"/>
          <w:szCs w:val="28"/>
        </w:rPr>
        <w:t xml:space="preserve">Реестр зеленых насаждений, находящихся на территории поселения ведется согласно форме, утвержденной настоящим постановлением (приложение </w:t>
      </w:r>
      <w:r w:rsidR="00724033" w:rsidRPr="004E19A9">
        <w:rPr>
          <w:sz w:val="28"/>
          <w:szCs w:val="28"/>
        </w:rPr>
        <w:t>№2</w:t>
      </w:r>
      <w:r w:rsidRPr="004E19A9">
        <w:rPr>
          <w:sz w:val="28"/>
          <w:szCs w:val="28"/>
        </w:rPr>
        <w:t>) на бумажном носителе и в электронной форме на основании паспортов объектов зеленых насаждений, полученных в результате проведения инвентаризации зеленых насаждений.</w:t>
      </w:r>
    </w:p>
    <w:p w:rsidR="001E2200" w:rsidRPr="004E19A9" w:rsidRDefault="004D30BC" w:rsidP="004E19A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 xml:space="preserve">8. Ведение реестра зеленых насаждений осуществляет специалист </w:t>
      </w:r>
      <w:r w:rsidR="00724033" w:rsidRPr="004E19A9">
        <w:rPr>
          <w:sz w:val="28"/>
          <w:szCs w:val="28"/>
        </w:rPr>
        <w:t>а</w:t>
      </w:r>
      <w:r w:rsidRPr="004E19A9">
        <w:rPr>
          <w:sz w:val="28"/>
          <w:szCs w:val="28"/>
        </w:rPr>
        <w:t xml:space="preserve">дминистрации </w:t>
      </w:r>
      <w:r w:rsidR="0095773F" w:rsidRPr="004E19A9">
        <w:rPr>
          <w:sz w:val="28"/>
          <w:szCs w:val="28"/>
        </w:rPr>
        <w:t xml:space="preserve"> МО «Дубровское городское поселение» </w:t>
      </w:r>
      <w:r w:rsidRPr="004E19A9">
        <w:rPr>
          <w:sz w:val="28"/>
          <w:szCs w:val="28"/>
        </w:rPr>
        <w:t xml:space="preserve"> по благоустройству.</w:t>
      </w:r>
    </w:p>
    <w:p w:rsidR="001E2200" w:rsidRPr="004E19A9" w:rsidRDefault="004D30BC" w:rsidP="004E19A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>9.</w:t>
      </w:r>
      <w:r w:rsidR="004E19A9" w:rsidRPr="004E19A9">
        <w:rPr>
          <w:sz w:val="28"/>
          <w:szCs w:val="28"/>
        </w:rPr>
        <w:t xml:space="preserve"> </w:t>
      </w:r>
      <w:r w:rsidRPr="004E19A9">
        <w:rPr>
          <w:sz w:val="28"/>
          <w:szCs w:val="28"/>
        </w:rPr>
        <w:t>Изменение состояния зеленых насаждений территории сопровождается внесением изменений в реестр зеленых насаждений.</w:t>
      </w:r>
    </w:p>
    <w:p w:rsidR="001E2200" w:rsidRPr="004E19A9" w:rsidRDefault="004D30BC" w:rsidP="004E19A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>10.</w:t>
      </w:r>
      <w:r w:rsidR="004E19A9" w:rsidRPr="004E19A9">
        <w:rPr>
          <w:sz w:val="28"/>
          <w:szCs w:val="28"/>
        </w:rPr>
        <w:t xml:space="preserve"> </w:t>
      </w:r>
      <w:r w:rsidRPr="004E19A9">
        <w:rPr>
          <w:sz w:val="28"/>
          <w:szCs w:val="28"/>
        </w:rPr>
        <w:t xml:space="preserve">Информация об изменении состояния зеленых насаждений на территории поселения вносится на основании разрешения на вырубку зеленых насаждений и/или разрешения на пересадку и обрезку зеленых насаждений, выданных </w:t>
      </w:r>
      <w:r w:rsidR="004E19A9" w:rsidRPr="004E19A9">
        <w:rPr>
          <w:sz w:val="28"/>
          <w:szCs w:val="28"/>
        </w:rPr>
        <w:t>а</w:t>
      </w:r>
      <w:r w:rsidRPr="004E19A9">
        <w:rPr>
          <w:sz w:val="28"/>
          <w:szCs w:val="28"/>
        </w:rPr>
        <w:t xml:space="preserve">дминистрацией </w:t>
      </w:r>
      <w:r w:rsidR="0095773F" w:rsidRPr="004E19A9">
        <w:rPr>
          <w:sz w:val="28"/>
          <w:szCs w:val="28"/>
        </w:rPr>
        <w:t xml:space="preserve"> МО «Дубровское городское поселение» </w:t>
      </w:r>
      <w:r w:rsidRPr="004E19A9">
        <w:rPr>
          <w:sz w:val="28"/>
          <w:szCs w:val="28"/>
        </w:rPr>
        <w:t>.</w:t>
      </w:r>
    </w:p>
    <w:p w:rsidR="001E2200" w:rsidRPr="004E19A9" w:rsidRDefault="004D30BC" w:rsidP="004E19A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 xml:space="preserve">11. Изменение сведений реестра зеленых насаждений на территории </w:t>
      </w:r>
      <w:r w:rsidR="0095773F" w:rsidRPr="004E19A9">
        <w:rPr>
          <w:sz w:val="28"/>
          <w:szCs w:val="28"/>
        </w:rPr>
        <w:t xml:space="preserve"> МО «Дубровское городское поселение» </w:t>
      </w:r>
      <w:r w:rsidRPr="004E19A9">
        <w:rPr>
          <w:sz w:val="28"/>
          <w:szCs w:val="28"/>
        </w:rPr>
        <w:t xml:space="preserve"> осуществляет специалист </w:t>
      </w:r>
      <w:r w:rsidR="004E19A9" w:rsidRPr="004E19A9">
        <w:rPr>
          <w:sz w:val="28"/>
          <w:szCs w:val="28"/>
        </w:rPr>
        <w:t>а</w:t>
      </w:r>
      <w:r w:rsidRPr="004E19A9">
        <w:rPr>
          <w:sz w:val="28"/>
          <w:szCs w:val="28"/>
        </w:rPr>
        <w:t xml:space="preserve">дминистрации </w:t>
      </w:r>
      <w:r w:rsidR="0095773F" w:rsidRPr="004E19A9">
        <w:rPr>
          <w:sz w:val="28"/>
          <w:szCs w:val="28"/>
        </w:rPr>
        <w:t xml:space="preserve"> МО «Дубровское городское поселение»</w:t>
      </w:r>
      <w:r w:rsidR="004E19A9" w:rsidRPr="004E19A9">
        <w:rPr>
          <w:sz w:val="28"/>
          <w:szCs w:val="28"/>
        </w:rPr>
        <w:t>, назначенный распоряжением главы администрации,</w:t>
      </w:r>
      <w:r w:rsidR="0095773F" w:rsidRPr="004E19A9">
        <w:rPr>
          <w:sz w:val="28"/>
          <w:szCs w:val="28"/>
        </w:rPr>
        <w:t xml:space="preserve"> </w:t>
      </w:r>
      <w:r w:rsidRPr="004E19A9">
        <w:rPr>
          <w:sz w:val="28"/>
          <w:szCs w:val="28"/>
        </w:rPr>
        <w:t xml:space="preserve"> 1 раз в год.</w:t>
      </w:r>
    </w:p>
    <w:p w:rsidR="001E2200" w:rsidRPr="004E19A9" w:rsidRDefault="004D30BC" w:rsidP="004E19A9">
      <w:pPr>
        <w:pStyle w:val="ConsPlusNormal"/>
        <w:spacing w:before="240"/>
        <w:ind w:firstLine="539"/>
        <w:contextualSpacing/>
        <w:jc w:val="both"/>
        <w:rPr>
          <w:sz w:val="28"/>
          <w:szCs w:val="28"/>
        </w:rPr>
      </w:pPr>
      <w:r w:rsidRPr="004E19A9">
        <w:rPr>
          <w:sz w:val="28"/>
          <w:szCs w:val="28"/>
        </w:rPr>
        <w:t>12.</w:t>
      </w:r>
      <w:r w:rsidR="004E19A9" w:rsidRPr="004E19A9">
        <w:rPr>
          <w:sz w:val="28"/>
          <w:szCs w:val="28"/>
        </w:rPr>
        <w:t xml:space="preserve"> </w:t>
      </w:r>
      <w:r w:rsidRPr="004E19A9">
        <w:rPr>
          <w:sz w:val="28"/>
          <w:szCs w:val="28"/>
        </w:rPr>
        <w:t xml:space="preserve">Реестр зеленых насаждений утверждается </w:t>
      </w:r>
      <w:r w:rsidR="004E19A9" w:rsidRPr="004E19A9">
        <w:rPr>
          <w:sz w:val="28"/>
          <w:szCs w:val="28"/>
        </w:rPr>
        <w:t>г</w:t>
      </w:r>
      <w:r w:rsidRPr="004E19A9">
        <w:rPr>
          <w:sz w:val="28"/>
          <w:szCs w:val="28"/>
        </w:rPr>
        <w:t xml:space="preserve">лавой </w:t>
      </w:r>
      <w:r w:rsidR="004E19A9" w:rsidRPr="004E19A9">
        <w:rPr>
          <w:sz w:val="28"/>
          <w:szCs w:val="28"/>
        </w:rPr>
        <w:t>а</w:t>
      </w:r>
      <w:r w:rsidRPr="004E19A9">
        <w:rPr>
          <w:sz w:val="28"/>
          <w:szCs w:val="28"/>
        </w:rPr>
        <w:t xml:space="preserve">дминистрации </w:t>
      </w:r>
      <w:r w:rsidR="0095773F" w:rsidRPr="004E19A9">
        <w:rPr>
          <w:sz w:val="28"/>
          <w:szCs w:val="28"/>
        </w:rPr>
        <w:t xml:space="preserve"> МО «Дубровское городское поселение» </w:t>
      </w:r>
      <w:r w:rsidRPr="004E19A9">
        <w:rPr>
          <w:sz w:val="28"/>
          <w:szCs w:val="28"/>
        </w:rPr>
        <w:t xml:space="preserve"> и размещается на официальном сайте </w:t>
      </w:r>
      <w:r w:rsidR="004E19A9" w:rsidRPr="004E19A9">
        <w:rPr>
          <w:sz w:val="28"/>
          <w:szCs w:val="28"/>
        </w:rPr>
        <w:t>а</w:t>
      </w:r>
      <w:r w:rsidRPr="004E19A9">
        <w:rPr>
          <w:sz w:val="28"/>
          <w:szCs w:val="28"/>
        </w:rPr>
        <w:t xml:space="preserve">дминистрации </w:t>
      </w:r>
      <w:r w:rsidR="0095773F" w:rsidRPr="004E19A9">
        <w:rPr>
          <w:sz w:val="28"/>
          <w:szCs w:val="28"/>
        </w:rPr>
        <w:t xml:space="preserve"> МО «Дубровское городское поселение» </w:t>
      </w:r>
      <w:r w:rsidRPr="004E19A9">
        <w:rPr>
          <w:sz w:val="28"/>
          <w:szCs w:val="28"/>
        </w:rPr>
        <w:t>.</w:t>
      </w:r>
    </w:p>
    <w:p w:rsidR="001E2200" w:rsidRPr="004E19A9" w:rsidRDefault="001E2200">
      <w:pPr>
        <w:pStyle w:val="ConsPlusNormal"/>
        <w:jc w:val="right"/>
      </w:pPr>
    </w:p>
    <w:p w:rsidR="004E19A9" w:rsidRPr="004E19A9" w:rsidRDefault="004E19A9">
      <w:pPr>
        <w:rPr>
          <w:rFonts w:ascii="Times New Roman" w:hAnsi="Times New Roman" w:cs="Times New Roman"/>
          <w:sz w:val="24"/>
        </w:rPr>
      </w:pPr>
      <w:r w:rsidRPr="004E19A9">
        <w:rPr>
          <w:rFonts w:ascii="Times New Roman" w:hAnsi="Times New Roman" w:cs="Times New Roman"/>
        </w:rPr>
        <w:br w:type="page"/>
      </w:r>
    </w:p>
    <w:p w:rsidR="001E2200" w:rsidRPr="004E19A9" w:rsidRDefault="004D30BC">
      <w:pPr>
        <w:pStyle w:val="ConsPlusNormal"/>
        <w:jc w:val="right"/>
      </w:pPr>
      <w:r w:rsidRPr="004E19A9">
        <w:lastRenderedPageBreak/>
        <w:t xml:space="preserve">Приложение </w:t>
      </w:r>
      <w:r w:rsidR="00724033" w:rsidRPr="004E19A9">
        <w:t>№2</w:t>
      </w:r>
    </w:p>
    <w:p w:rsidR="001E2200" w:rsidRPr="004E19A9" w:rsidRDefault="004D30BC">
      <w:pPr>
        <w:pStyle w:val="ConsPlusNormal"/>
        <w:jc w:val="right"/>
      </w:pPr>
      <w:r w:rsidRPr="004E19A9">
        <w:t xml:space="preserve">к постановлению </w:t>
      </w:r>
      <w:r w:rsidR="004E19A9" w:rsidRPr="004E19A9">
        <w:t>а</w:t>
      </w:r>
      <w:r w:rsidRPr="004E19A9">
        <w:t>дминистрации</w:t>
      </w:r>
    </w:p>
    <w:p w:rsidR="001E2200" w:rsidRPr="004E19A9" w:rsidRDefault="0095773F">
      <w:pPr>
        <w:pStyle w:val="ConsPlusNormal"/>
        <w:jc w:val="right"/>
      </w:pPr>
      <w:r w:rsidRPr="004E19A9">
        <w:t xml:space="preserve"> МО «Дубровское городское поселение» </w:t>
      </w:r>
    </w:p>
    <w:p w:rsidR="001E2200" w:rsidRPr="004E19A9" w:rsidRDefault="004D30BC">
      <w:pPr>
        <w:pStyle w:val="ConsPlusNormal"/>
        <w:jc w:val="right"/>
      </w:pPr>
      <w:r w:rsidRPr="004E19A9">
        <w:t xml:space="preserve">от </w:t>
      </w:r>
      <w:r w:rsidR="007438CA">
        <w:t>11</w:t>
      </w:r>
      <w:r w:rsidR="00724033" w:rsidRPr="004E19A9">
        <w:t>.03.2025</w:t>
      </w:r>
      <w:r w:rsidRPr="004E19A9">
        <w:t xml:space="preserve"> </w:t>
      </w:r>
      <w:r w:rsidR="00724033" w:rsidRPr="004E19A9">
        <w:t>№</w:t>
      </w:r>
      <w:r w:rsidR="007438CA">
        <w:t>105</w:t>
      </w:r>
    </w:p>
    <w:p w:rsidR="001E2200" w:rsidRPr="004E19A9" w:rsidRDefault="001E2200">
      <w:pPr>
        <w:pStyle w:val="ConsPlusNormal"/>
        <w:ind w:firstLine="540"/>
        <w:jc w:val="both"/>
      </w:pPr>
    </w:p>
    <w:p w:rsidR="001E2200" w:rsidRPr="004E19A9" w:rsidRDefault="004D30BC">
      <w:pPr>
        <w:pStyle w:val="ConsPlusNormal"/>
        <w:jc w:val="center"/>
        <w:rPr>
          <w:sz w:val="28"/>
          <w:szCs w:val="28"/>
        </w:rPr>
      </w:pPr>
      <w:r w:rsidRPr="004E19A9">
        <w:rPr>
          <w:sz w:val="28"/>
          <w:szCs w:val="28"/>
        </w:rPr>
        <w:t>РЕЕСТР</w:t>
      </w:r>
    </w:p>
    <w:p w:rsidR="001E2200" w:rsidRPr="007438CA" w:rsidRDefault="004D30BC">
      <w:pPr>
        <w:pStyle w:val="ConsPlusNormal"/>
        <w:jc w:val="center"/>
        <w:rPr>
          <w:sz w:val="28"/>
          <w:szCs w:val="28"/>
        </w:rPr>
      </w:pPr>
      <w:r w:rsidRPr="004E19A9">
        <w:rPr>
          <w:sz w:val="28"/>
          <w:szCs w:val="28"/>
        </w:rPr>
        <w:t xml:space="preserve">зеленых насаждений </w:t>
      </w:r>
      <w:r w:rsidR="0095773F" w:rsidRPr="004E19A9">
        <w:rPr>
          <w:sz w:val="28"/>
          <w:szCs w:val="28"/>
        </w:rPr>
        <w:t xml:space="preserve"> МО «Дубровское городское поселение» </w:t>
      </w:r>
      <w:r w:rsidRPr="004E19A9">
        <w:rPr>
          <w:sz w:val="28"/>
          <w:szCs w:val="28"/>
        </w:rPr>
        <w:t xml:space="preserve"> </w:t>
      </w:r>
      <w:r w:rsidR="00724033" w:rsidRPr="004E19A9">
        <w:rPr>
          <w:sz w:val="28"/>
          <w:szCs w:val="28"/>
        </w:rPr>
        <w:t xml:space="preserve">Всеволожского муниципального </w:t>
      </w:r>
      <w:r w:rsidRPr="004E19A9">
        <w:rPr>
          <w:sz w:val="28"/>
          <w:szCs w:val="28"/>
        </w:rPr>
        <w:t xml:space="preserve"> района</w:t>
      </w:r>
      <w:r w:rsidR="00724033" w:rsidRPr="004E19A9">
        <w:rPr>
          <w:sz w:val="28"/>
          <w:szCs w:val="28"/>
        </w:rPr>
        <w:t xml:space="preserve"> Ленинградской области</w:t>
      </w:r>
    </w:p>
    <w:p w:rsidR="001E2200" w:rsidRPr="004E19A9" w:rsidRDefault="001E2200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2"/>
        <w:gridCol w:w="863"/>
        <w:gridCol w:w="856"/>
        <w:gridCol w:w="614"/>
        <w:gridCol w:w="700"/>
        <w:gridCol w:w="541"/>
        <w:gridCol w:w="683"/>
        <w:gridCol w:w="597"/>
        <w:gridCol w:w="753"/>
        <w:gridCol w:w="563"/>
        <w:gridCol w:w="724"/>
        <w:gridCol w:w="667"/>
        <w:gridCol w:w="834"/>
        <w:gridCol w:w="1046"/>
      </w:tblGrid>
      <w:tr w:rsidR="001E2200" w:rsidRPr="004E19A9">
        <w:tc>
          <w:tcPr>
            <w:tcW w:w="232" w:type="dxa"/>
            <w:vMerge w:val="restart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Nп/п</w:t>
            </w:r>
          </w:p>
        </w:tc>
        <w:tc>
          <w:tcPr>
            <w:tcW w:w="863" w:type="dxa"/>
            <w:vMerge w:val="restart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Наименование населенного пункта</w:t>
            </w:r>
          </w:p>
        </w:tc>
        <w:tc>
          <w:tcPr>
            <w:tcW w:w="856" w:type="dxa"/>
            <w:vMerge w:val="restart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Расположение земельных участков, занятых зелеными насаждениями</w:t>
            </w:r>
          </w:p>
        </w:tc>
        <w:tc>
          <w:tcPr>
            <w:tcW w:w="614" w:type="dxa"/>
            <w:vMerge w:val="restart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Площадь,</w:t>
            </w:r>
          </w:p>
          <w:p w:rsidR="001E2200" w:rsidRPr="004E19A9" w:rsidRDefault="004D30BC">
            <w:pPr>
              <w:pStyle w:val="ConsPlusNormal"/>
              <w:jc w:val="both"/>
            </w:pPr>
            <w:r w:rsidRPr="004E19A9">
              <w:t>кв. м</w:t>
            </w:r>
          </w:p>
        </w:tc>
        <w:tc>
          <w:tcPr>
            <w:tcW w:w="700" w:type="dxa"/>
            <w:vMerge w:val="restart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Целевое назначение земельного участка</w:t>
            </w:r>
          </w:p>
        </w:tc>
        <w:tc>
          <w:tcPr>
            <w:tcW w:w="2574" w:type="dxa"/>
            <w:gridSpan w:val="4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Характеристика зеленых насаждений</w:t>
            </w:r>
          </w:p>
        </w:tc>
        <w:tc>
          <w:tcPr>
            <w:tcW w:w="2788" w:type="dxa"/>
            <w:gridSpan w:val="4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Видовой состав зеленых насаждений на участках от общего числа видов,%</w:t>
            </w:r>
          </w:p>
        </w:tc>
        <w:tc>
          <w:tcPr>
            <w:tcW w:w="1046" w:type="dxa"/>
            <w:vMerge w:val="restart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Природоохранный статус</w:t>
            </w:r>
          </w:p>
        </w:tc>
      </w:tr>
      <w:tr w:rsidR="001E2200" w:rsidRPr="004E19A9">
        <w:tc>
          <w:tcPr>
            <w:tcW w:w="232" w:type="dxa"/>
            <w:vMerge/>
          </w:tcPr>
          <w:p w:rsidR="001E2200" w:rsidRPr="004E19A9" w:rsidRDefault="001E2200">
            <w:pPr>
              <w:pStyle w:val="ConsPlusNormal"/>
            </w:pPr>
          </w:p>
        </w:tc>
        <w:tc>
          <w:tcPr>
            <w:tcW w:w="863" w:type="dxa"/>
            <w:vMerge/>
          </w:tcPr>
          <w:p w:rsidR="001E2200" w:rsidRPr="004E19A9" w:rsidRDefault="001E2200">
            <w:pPr>
              <w:pStyle w:val="ConsPlusNormal"/>
            </w:pPr>
          </w:p>
        </w:tc>
        <w:tc>
          <w:tcPr>
            <w:tcW w:w="856" w:type="dxa"/>
            <w:vMerge/>
          </w:tcPr>
          <w:p w:rsidR="001E2200" w:rsidRPr="004E19A9" w:rsidRDefault="001E2200">
            <w:pPr>
              <w:pStyle w:val="ConsPlusNormal"/>
            </w:pPr>
          </w:p>
        </w:tc>
        <w:tc>
          <w:tcPr>
            <w:tcW w:w="614" w:type="dxa"/>
            <w:vMerge/>
          </w:tcPr>
          <w:p w:rsidR="001E2200" w:rsidRPr="004E19A9" w:rsidRDefault="001E2200">
            <w:pPr>
              <w:pStyle w:val="ConsPlusNormal"/>
            </w:pPr>
          </w:p>
        </w:tc>
        <w:tc>
          <w:tcPr>
            <w:tcW w:w="700" w:type="dxa"/>
            <w:vMerge/>
          </w:tcPr>
          <w:p w:rsidR="001E2200" w:rsidRPr="004E19A9" w:rsidRDefault="001E2200">
            <w:pPr>
              <w:pStyle w:val="ConsPlusNormal"/>
            </w:pPr>
          </w:p>
        </w:tc>
        <w:tc>
          <w:tcPr>
            <w:tcW w:w="541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Деревья</w:t>
            </w:r>
          </w:p>
          <w:p w:rsidR="001E2200" w:rsidRPr="004E19A9" w:rsidRDefault="004D30BC">
            <w:pPr>
              <w:pStyle w:val="ConsPlusNormal"/>
              <w:jc w:val="both"/>
            </w:pPr>
            <w:r w:rsidRPr="004E19A9">
              <w:t>шт.</w:t>
            </w:r>
          </w:p>
        </w:tc>
        <w:tc>
          <w:tcPr>
            <w:tcW w:w="683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Кустарники шт.</w:t>
            </w:r>
          </w:p>
        </w:tc>
        <w:tc>
          <w:tcPr>
            <w:tcW w:w="597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Травяной покров, кв. м.</w:t>
            </w:r>
          </w:p>
        </w:tc>
        <w:tc>
          <w:tcPr>
            <w:tcW w:w="753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Средний возраст зеленых насаждений, лет</w:t>
            </w:r>
          </w:p>
        </w:tc>
        <w:tc>
          <w:tcPr>
            <w:tcW w:w="563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Хвойные деревья</w:t>
            </w:r>
          </w:p>
        </w:tc>
        <w:tc>
          <w:tcPr>
            <w:tcW w:w="724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Лиственные деревья</w:t>
            </w:r>
          </w:p>
        </w:tc>
        <w:tc>
          <w:tcPr>
            <w:tcW w:w="667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кустарники</w:t>
            </w:r>
          </w:p>
        </w:tc>
        <w:tc>
          <w:tcPr>
            <w:tcW w:w="834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Покрытие участка многолетними травами</w:t>
            </w:r>
          </w:p>
        </w:tc>
        <w:tc>
          <w:tcPr>
            <w:tcW w:w="1046" w:type="dxa"/>
            <w:vMerge/>
          </w:tcPr>
          <w:p w:rsidR="001E2200" w:rsidRPr="004E19A9" w:rsidRDefault="001E2200">
            <w:pPr>
              <w:pStyle w:val="ConsPlusNormal"/>
            </w:pPr>
          </w:p>
        </w:tc>
      </w:tr>
      <w:tr w:rsidR="001E2200" w:rsidRPr="004E19A9">
        <w:tc>
          <w:tcPr>
            <w:tcW w:w="232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1</w:t>
            </w:r>
          </w:p>
        </w:tc>
        <w:tc>
          <w:tcPr>
            <w:tcW w:w="863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2</w:t>
            </w:r>
          </w:p>
        </w:tc>
        <w:tc>
          <w:tcPr>
            <w:tcW w:w="856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3</w:t>
            </w:r>
          </w:p>
        </w:tc>
        <w:tc>
          <w:tcPr>
            <w:tcW w:w="614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4</w:t>
            </w:r>
          </w:p>
        </w:tc>
        <w:tc>
          <w:tcPr>
            <w:tcW w:w="700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5</w:t>
            </w:r>
          </w:p>
        </w:tc>
        <w:tc>
          <w:tcPr>
            <w:tcW w:w="541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6</w:t>
            </w:r>
          </w:p>
        </w:tc>
        <w:tc>
          <w:tcPr>
            <w:tcW w:w="683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7</w:t>
            </w:r>
          </w:p>
        </w:tc>
        <w:tc>
          <w:tcPr>
            <w:tcW w:w="597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8</w:t>
            </w:r>
          </w:p>
        </w:tc>
        <w:tc>
          <w:tcPr>
            <w:tcW w:w="753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9</w:t>
            </w:r>
          </w:p>
        </w:tc>
        <w:tc>
          <w:tcPr>
            <w:tcW w:w="563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10</w:t>
            </w:r>
          </w:p>
        </w:tc>
        <w:tc>
          <w:tcPr>
            <w:tcW w:w="724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11</w:t>
            </w:r>
          </w:p>
        </w:tc>
        <w:tc>
          <w:tcPr>
            <w:tcW w:w="667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12</w:t>
            </w:r>
          </w:p>
        </w:tc>
        <w:tc>
          <w:tcPr>
            <w:tcW w:w="834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13</w:t>
            </w:r>
          </w:p>
        </w:tc>
        <w:tc>
          <w:tcPr>
            <w:tcW w:w="1046" w:type="dxa"/>
          </w:tcPr>
          <w:p w:rsidR="001E2200" w:rsidRPr="004E19A9" w:rsidRDefault="004D30BC">
            <w:pPr>
              <w:pStyle w:val="ConsPlusNormal"/>
              <w:jc w:val="both"/>
            </w:pPr>
            <w:r w:rsidRPr="004E19A9">
              <w:t>14</w:t>
            </w:r>
          </w:p>
        </w:tc>
      </w:tr>
      <w:tr w:rsidR="001E2200" w:rsidRPr="004E19A9">
        <w:tc>
          <w:tcPr>
            <w:tcW w:w="232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863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856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614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700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541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683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597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753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563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667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834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1046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</w:tr>
      <w:tr w:rsidR="001E2200" w:rsidRPr="004E19A9">
        <w:tc>
          <w:tcPr>
            <w:tcW w:w="232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863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856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614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700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541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683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597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753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563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724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667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834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  <w:tc>
          <w:tcPr>
            <w:tcW w:w="1046" w:type="dxa"/>
          </w:tcPr>
          <w:p w:rsidR="001E2200" w:rsidRPr="004E19A9" w:rsidRDefault="001E2200">
            <w:pPr>
              <w:pStyle w:val="ConsPlusNormal"/>
              <w:jc w:val="both"/>
            </w:pPr>
          </w:p>
        </w:tc>
      </w:tr>
    </w:tbl>
    <w:p w:rsidR="001E2200" w:rsidRPr="004E19A9" w:rsidRDefault="001E2200">
      <w:pPr>
        <w:pStyle w:val="ConsPlusNormal"/>
        <w:ind w:firstLine="540"/>
        <w:jc w:val="both"/>
      </w:pPr>
    </w:p>
    <w:p w:rsidR="001E2200" w:rsidRPr="004E19A9" w:rsidRDefault="001E2200">
      <w:pPr>
        <w:pStyle w:val="ConsPlusNormal"/>
        <w:ind w:firstLine="540"/>
        <w:jc w:val="both"/>
      </w:pPr>
    </w:p>
    <w:p w:rsidR="001E2200" w:rsidRPr="004E19A9" w:rsidRDefault="001E220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E2200" w:rsidRPr="004E19A9" w:rsidSect="00D444B5">
      <w:pgSz w:w="11906" w:h="16838"/>
      <w:pgMar w:top="1134" w:right="566" w:bottom="1440" w:left="156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275" w:rsidRDefault="00E84275">
      <w:r>
        <w:separator/>
      </w:r>
    </w:p>
  </w:endnote>
  <w:endnote w:type="continuationSeparator" w:id="0">
    <w:p w:rsidR="00E84275" w:rsidRDefault="00E84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275" w:rsidRDefault="00E84275">
      <w:r>
        <w:separator/>
      </w:r>
    </w:p>
  </w:footnote>
  <w:footnote w:type="continuationSeparator" w:id="0">
    <w:p w:rsidR="00E84275" w:rsidRDefault="00E842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200"/>
    <w:rsid w:val="001E2200"/>
    <w:rsid w:val="004D30BC"/>
    <w:rsid w:val="004E19A9"/>
    <w:rsid w:val="00656BE5"/>
    <w:rsid w:val="00724033"/>
    <w:rsid w:val="007438CA"/>
    <w:rsid w:val="0095773F"/>
    <w:rsid w:val="0099403B"/>
    <w:rsid w:val="00D444B5"/>
    <w:rsid w:val="00D5231D"/>
    <w:rsid w:val="00E8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B8B48-B672-4E97-82C1-4CA1825C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4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styleId="a3">
    <w:name w:val="header"/>
    <w:basedOn w:val="a"/>
    <w:link w:val="a4"/>
    <w:uiPriority w:val="99"/>
    <w:unhideWhenUsed/>
    <w:rsid w:val="009577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5773F"/>
  </w:style>
  <w:style w:type="paragraph" w:styleId="a5">
    <w:name w:val="footer"/>
    <w:basedOn w:val="a"/>
    <w:link w:val="a6"/>
    <w:uiPriority w:val="99"/>
    <w:unhideWhenUsed/>
    <w:rsid w:val="009577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773F"/>
  </w:style>
  <w:style w:type="paragraph" w:styleId="a7">
    <w:name w:val="Balloon Text"/>
    <w:basedOn w:val="a"/>
    <w:link w:val="a8"/>
    <w:uiPriority w:val="99"/>
    <w:semiHidden/>
    <w:unhideWhenUsed/>
    <w:rsid w:val="00D444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44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1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9798&amp;date=10.03.2025&amp;dst=996&amp;field=134&amp;demo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98762&amp;date=10.03.2025&amp;dst=100012&amp;field=134&amp;demo=1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839&amp;date=10.03.2025&amp;dst=100768&amp;field=134&amp;demo=1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login.consultant.ru/link/?req=doc&amp;base=LAW&amp;n=469798&amp;date=10.03.2025&amp;dst=793&amp;field=134&amp;demo=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9798&amp;date=10.03.2025&amp;dst=890&amp;field=134&amp;dem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Божковского сельского поселения Красносулинского района от 29.02.2024 N 16
"Об утверждении Порядка ведения реестра зеленых насаждений на территории Божковского сельского поселения"
(вместе с Приложением "Порядок...")</vt:lpstr>
    </vt:vector>
  </TitlesOfParts>
  <Company>КонсультантПлюс Версия 4024.00.50</Company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Божковского сельского поселения Красносулинского района от 29.02.2024 N 16
"Об утверждении Порядка ведения реестра зеленых насаждений на территории Божковского сельского поселения"
(вместе с Приложением "Порядок...")</dc:title>
  <dc:creator>USER</dc:creator>
  <cp:lastModifiedBy>USER</cp:lastModifiedBy>
  <cp:revision>5</cp:revision>
  <cp:lastPrinted>2025-03-10T12:35:00Z</cp:lastPrinted>
  <dcterms:created xsi:type="dcterms:W3CDTF">2025-03-10T12:19:00Z</dcterms:created>
  <dcterms:modified xsi:type="dcterms:W3CDTF">2025-03-13T07:27:00Z</dcterms:modified>
</cp:coreProperties>
</file>